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24255" w14:textId="0CB30615" w:rsidR="00C84B39" w:rsidRPr="00D74B92" w:rsidRDefault="00C84B39" w:rsidP="00C84B39">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E0BC4F4" wp14:editId="048FBD5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8EA2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w:t>
      </w:r>
      <w:r>
        <w:rPr>
          <w:rFonts w:ascii="Arial" w:hAnsi="Arial" w:cs="Arial"/>
          <w:b/>
          <w:kern w:val="2"/>
          <w:lang w:eastAsia="zh-CN"/>
        </w:rPr>
        <w:t>4</w:t>
      </w:r>
      <w:r w:rsidRPr="00D74B92">
        <w:rPr>
          <w:rFonts w:ascii="Arial" w:hAnsi="Arial" w:cs="Arial"/>
          <w:b/>
          <w:kern w:val="2"/>
          <w:lang w:eastAsia="zh-CN"/>
        </w:rPr>
        <w:t xml:space="preserve"> </w:t>
      </w:r>
      <w:r>
        <w:rPr>
          <w:rFonts w:ascii="Arial" w:hAnsi="Arial" w:cs="Arial"/>
          <w:b/>
          <w:kern w:val="2"/>
          <w:lang w:eastAsia="zh-CN"/>
        </w:rPr>
        <w:t>Meeting #9</w:t>
      </w:r>
      <w:r w:rsidR="006D36BC">
        <w:rPr>
          <w:rFonts w:ascii="Arial" w:hAnsi="Arial" w:cs="Arial"/>
          <w:b/>
          <w:kern w:val="2"/>
          <w:lang w:eastAsia="zh-CN"/>
        </w:rPr>
        <w:t>4</w:t>
      </w:r>
      <w:r w:rsidR="005F65ED">
        <w:rPr>
          <w:rFonts w:ascii="Arial" w:hAnsi="Arial" w:cs="Arial"/>
          <w:b/>
          <w:kern w:val="2"/>
          <w:lang w:eastAsia="zh-CN"/>
        </w:rPr>
        <w:t>-e</w:t>
      </w:r>
      <w:r w:rsidRPr="00D74B92">
        <w:rPr>
          <w:rFonts w:ascii="Arial" w:hAnsi="Arial" w:cs="Arial"/>
          <w:b/>
          <w:kern w:val="2"/>
          <w:lang w:eastAsia="zh-CN"/>
        </w:rPr>
        <w:tab/>
        <w:t>R</w:t>
      </w:r>
      <w:r>
        <w:rPr>
          <w:rFonts w:ascii="Arial" w:hAnsi="Arial" w:cs="Arial"/>
          <w:b/>
          <w:kern w:val="2"/>
          <w:lang w:eastAsia="zh-CN"/>
        </w:rPr>
        <w:t>4</w:t>
      </w:r>
      <w:r w:rsidRPr="00D74B92">
        <w:rPr>
          <w:rFonts w:ascii="Arial" w:hAnsi="Arial" w:cs="Arial"/>
          <w:b/>
          <w:kern w:val="2"/>
          <w:lang w:eastAsia="zh-CN"/>
        </w:rPr>
        <w:t>-</w:t>
      </w:r>
      <w:r w:rsidR="006D36BC">
        <w:rPr>
          <w:rFonts w:ascii="Arial" w:hAnsi="Arial" w:cs="Arial"/>
          <w:b/>
          <w:kern w:val="2"/>
          <w:lang w:eastAsia="zh-CN"/>
        </w:rPr>
        <w:t>200</w:t>
      </w:r>
      <w:r w:rsidR="007B486F">
        <w:rPr>
          <w:rFonts w:ascii="Arial" w:hAnsi="Arial" w:cs="Arial"/>
          <w:b/>
          <w:kern w:val="2"/>
          <w:lang w:eastAsia="zh-CN"/>
        </w:rPr>
        <w:t>0702</w:t>
      </w:r>
    </w:p>
    <w:p w14:paraId="2A9D85E6" w14:textId="6A4E0B9B" w:rsidR="009C0564" w:rsidRPr="007F5EC6" w:rsidRDefault="00394205" w:rsidP="00C84B39">
      <w:pPr>
        <w:jc w:val="left"/>
        <w:rPr>
          <w:rFonts w:ascii="Arial" w:hAnsi="Arial" w:cs="Arial"/>
          <w:b/>
          <w:kern w:val="2"/>
          <w:lang w:eastAsia="zh-CN"/>
        </w:rPr>
      </w:pPr>
      <w:r>
        <w:rPr>
          <w:rFonts w:ascii="Arial" w:hAnsi="Arial" w:cs="Arial"/>
          <w:b/>
          <w:kern w:val="2"/>
          <w:lang w:eastAsia="zh-CN"/>
        </w:rPr>
        <w:t>Electronic meeting,</w:t>
      </w:r>
      <w:r w:rsidR="00C84B39">
        <w:rPr>
          <w:rFonts w:ascii="Arial" w:hAnsi="Arial" w:cs="Arial"/>
          <w:b/>
          <w:kern w:val="2"/>
          <w:lang w:eastAsia="zh-CN"/>
        </w:rPr>
        <w:t xml:space="preserve"> </w:t>
      </w:r>
      <w:r w:rsidR="00C84B39">
        <w:rPr>
          <w:rFonts w:ascii="Arial" w:hAnsi="Arial" w:cs="Arial"/>
          <w:b/>
          <w:kern w:val="2"/>
          <w:lang w:eastAsia="zh-CN"/>
        </w:rPr>
        <w:tab/>
      </w:r>
      <w:r w:rsidR="006D36BC">
        <w:rPr>
          <w:rFonts w:ascii="Arial" w:hAnsi="Arial" w:cs="Arial"/>
          <w:b/>
          <w:kern w:val="2"/>
          <w:lang w:eastAsia="zh-CN"/>
        </w:rPr>
        <w:t>24</w:t>
      </w:r>
      <w:r w:rsidR="006D36BC" w:rsidRPr="006D36BC">
        <w:rPr>
          <w:rFonts w:ascii="Arial" w:hAnsi="Arial" w:cs="Arial"/>
          <w:b/>
          <w:kern w:val="2"/>
          <w:vertAlign w:val="superscript"/>
          <w:lang w:eastAsia="zh-CN"/>
        </w:rPr>
        <w:t>th</w:t>
      </w:r>
      <w:r w:rsidR="006D36BC">
        <w:rPr>
          <w:rFonts w:ascii="Arial" w:hAnsi="Arial" w:cs="Arial"/>
          <w:b/>
          <w:kern w:val="2"/>
          <w:lang w:eastAsia="zh-CN"/>
        </w:rPr>
        <w:t xml:space="preserve"> February</w:t>
      </w:r>
      <w:r w:rsidR="0023163F">
        <w:rPr>
          <w:rFonts w:ascii="Arial" w:hAnsi="Arial" w:cs="Arial"/>
          <w:b/>
          <w:kern w:val="2"/>
          <w:lang w:eastAsia="zh-CN"/>
        </w:rPr>
        <w:t xml:space="preserve"> – 6</w:t>
      </w:r>
      <w:r w:rsidR="0023163F" w:rsidRPr="0023163F">
        <w:rPr>
          <w:rFonts w:ascii="Arial" w:hAnsi="Arial" w:cs="Arial"/>
          <w:b/>
          <w:kern w:val="2"/>
          <w:vertAlign w:val="superscript"/>
          <w:lang w:eastAsia="zh-CN"/>
        </w:rPr>
        <w:t>th</w:t>
      </w:r>
      <w:r w:rsidR="0023163F">
        <w:rPr>
          <w:rFonts w:ascii="Arial" w:hAnsi="Arial" w:cs="Arial"/>
          <w:b/>
          <w:kern w:val="2"/>
          <w:lang w:eastAsia="zh-CN"/>
        </w:rPr>
        <w:t xml:space="preserve"> March</w:t>
      </w:r>
      <w:r w:rsidR="006D36BC">
        <w:rPr>
          <w:rFonts w:ascii="Arial" w:hAnsi="Arial" w:cs="Arial"/>
          <w:b/>
          <w:kern w:val="2"/>
          <w:lang w:eastAsia="zh-CN"/>
        </w:rPr>
        <w:t xml:space="preserve"> 2020</w:t>
      </w:r>
    </w:p>
    <w:p w14:paraId="7826937B" w14:textId="4F7E5704"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F65ED">
        <w:rPr>
          <w:rFonts w:ascii="Arial" w:hAnsi="Arial" w:cs="Arial"/>
          <w:b/>
          <w:lang w:eastAsia="zh-CN"/>
        </w:rPr>
        <w:t>8</w:t>
      </w:r>
      <w:r w:rsidR="00A92D27">
        <w:rPr>
          <w:rFonts w:ascii="Arial" w:hAnsi="Arial" w:cs="Arial"/>
          <w:b/>
          <w:lang w:eastAsia="zh-CN"/>
        </w:rPr>
        <w:t>.4.</w:t>
      </w:r>
      <w:r w:rsidR="00C84B39">
        <w:rPr>
          <w:rFonts w:ascii="Arial" w:hAnsi="Arial" w:cs="Arial"/>
          <w:b/>
          <w:lang w:eastAsia="zh-CN"/>
        </w:rPr>
        <w:t>4.1</w:t>
      </w:r>
    </w:p>
    <w:p w14:paraId="7AF4C819" w14:textId="66876EFC"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7A140B" w:rsidRPr="00F54CB0">
        <w:rPr>
          <w:rFonts w:ascii="Arial" w:hAnsi="Arial" w:cs="Arial"/>
          <w:b/>
          <w:bCs/>
          <w:caps/>
          <w:szCs w:val="24"/>
          <w:shd w:val="clear" w:color="auto" w:fill="FFFFFF"/>
        </w:rPr>
        <w:t>Futurewei</w:t>
      </w:r>
    </w:p>
    <w:p w14:paraId="592199C5" w14:textId="627686F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84B11" w:rsidRPr="00484B11">
        <w:rPr>
          <w:rFonts w:ascii="Arial" w:hAnsi="Arial" w:cs="Arial"/>
          <w:b/>
          <w:lang w:eastAsia="zh-CN"/>
        </w:rPr>
        <w:t xml:space="preserve">NR V2X </w:t>
      </w:r>
      <w:r w:rsidR="000B4E0E">
        <w:rPr>
          <w:rFonts w:ascii="Arial" w:hAnsi="Arial" w:cs="Arial"/>
          <w:b/>
          <w:lang w:eastAsia="zh-CN"/>
        </w:rPr>
        <w:t xml:space="preserve">UE </w:t>
      </w:r>
      <w:r w:rsidR="005F65ED">
        <w:rPr>
          <w:rFonts w:ascii="Arial" w:hAnsi="Arial" w:cs="Arial"/>
          <w:b/>
          <w:lang w:eastAsia="zh-CN"/>
        </w:rPr>
        <w:t xml:space="preserve">RF </w:t>
      </w:r>
      <w:r w:rsidR="0023163F">
        <w:rPr>
          <w:rFonts w:ascii="Arial" w:hAnsi="Arial" w:cs="Arial"/>
          <w:b/>
          <w:lang w:eastAsia="zh-CN"/>
        </w:rPr>
        <w:t>r</w:t>
      </w:r>
      <w:r w:rsidR="005F65ED">
        <w:rPr>
          <w:rFonts w:ascii="Arial" w:hAnsi="Arial" w:cs="Arial"/>
          <w:b/>
          <w:lang w:eastAsia="zh-CN"/>
        </w:rPr>
        <w:t>equirements considerations</w:t>
      </w:r>
    </w:p>
    <w:p w14:paraId="62BCD72B" w14:textId="4C651F90"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0D73BC">
        <w:rPr>
          <w:rFonts w:ascii="Arial" w:hAnsi="Arial" w:cs="Arial"/>
          <w:b/>
          <w:kern w:val="2"/>
          <w:lang w:eastAsia="zh-CN"/>
        </w:rPr>
        <w:t>Discussion</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EA95162" w14:textId="4F201DF0" w:rsidR="00B87EC9" w:rsidRPr="007F5EC6" w:rsidRDefault="00F11DBF" w:rsidP="007F5EC6">
      <w:r>
        <w:rPr>
          <w:lang w:eastAsia="zh-CN"/>
        </w:rPr>
        <w:t>The TX and RX RF requirements for NR V2X feature are being defined.  In RAN4#9</w:t>
      </w:r>
      <w:r w:rsidR="0049108A">
        <w:rPr>
          <w:lang w:eastAsia="zh-CN"/>
        </w:rPr>
        <w:t>2-bis</w:t>
      </w:r>
      <w:r>
        <w:rPr>
          <w:lang w:eastAsia="zh-CN"/>
        </w:rPr>
        <w:t xml:space="preserve"> meeting, most of the</w:t>
      </w:r>
      <w:r w:rsidR="002E4ED8">
        <w:rPr>
          <w:lang w:eastAsia="zh-CN"/>
        </w:rPr>
        <w:t xml:space="preserve"> core</w:t>
      </w:r>
      <w:r>
        <w:rPr>
          <w:lang w:eastAsia="zh-CN"/>
        </w:rPr>
        <w:t xml:space="preserve"> requirements were agreed in principle [1].  </w:t>
      </w:r>
      <w:r w:rsidR="0049108A">
        <w:rPr>
          <w:lang w:eastAsia="zh-CN"/>
        </w:rPr>
        <w:t>During RAN4#93 meeting, a set of p</w:t>
      </w:r>
      <w:r>
        <w:rPr>
          <w:lang w:eastAsia="zh-CN"/>
        </w:rPr>
        <w:t xml:space="preserve">arameters and simulation assumptions to derive MPR </w:t>
      </w:r>
      <w:r w:rsidR="00193EF0">
        <w:rPr>
          <w:lang w:eastAsia="zh-CN"/>
        </w:rPr>
        <w:t xml:space="preserve">was </w:t>
      </w:r>
      <w:r>
        <w:rPr>
          <w:lang w:eastAsia="zh-CN"/>
        </w:rPr>
        <w:t xml:space="preserve">agreed.  </w:t>
      </w:r>
      <w:r w:rsidR="00484B11" w:rsidRPr="00484B11">
        <w:rPr>
          <w:lang w:eastAsia="zh-CN"/>
        </w:rPr>
        <w:t xml:space="preserve">In this contribution, we provide </w:t>
      </w:r>
      <w:r>
        <w:rPr>
          <w:lang w:eastAsia="zh-CN"/>
        </w:rPr>
        <w:t xml:space="preserve">further considerations on the additional </w:t>
      </w:r>
      <w:r w:rsidR="00484B11" w:rsidRPr="00484B11">
        <w:rPr>
          <w:lang w:eastAsia="zh-CN"/>
        </w:rPr>
        <w:t xml:space="preserve">NR </w:t>
      </w:r>
      <w:r>
        <w:rPr>
          <w:lang w:eastAsia="zh-CN"/>
        </w:rPr>
        <w:t>V2X</w:t>
      </w:r>
      <w:r w:rsidR="00484B11" w:rsidRPr="00484B11">
        <w:rPr>
          <w:lang w:eastAsia="zh-CN"/>
        </w:rPr>
        <w:t xml:space="preserve"> RF requirements</w:t>
      </w:r>
      <w:r>
        <w:rPr>
          <w:lang w:eastAsia="zh-CN"/>
        </w:rPr>
        <w:t>.</w:t>
      </w:r>
    </w:p>
    <w:p w14:paraId="6DE6D3DB" w14:textId="2FEF6DE8" w:rsidR="0085511F" w:rsidRPr="0085511F" w:rsidRDefault="00816E9B" w:rsidP="0085511F">
      <w:pPr>
        <w:pStyle w:val="Heading1"/>
      </w:pPr>
      <w:r w:rsidRPr="00D74B92">
        <w:t>Discussion</w:t>
      </w:r>
      <w:r w:rsidR="00623A6F" w:rsidRPr="00D74B92">
        <w:t xml:space="preserve"> </w:t>
      </w:r>
      <w:bookmarkStart w:id="2" w:name="_Ref129681832"/>
      <w:r w:rsidR="0085511F">
        <w:t xml:space="preserve">on NR </w:t>
      </w:r>
      <w:r w:rsidR="0085511F" w:rsidRPr="00F11DBF">
        <w:t xml:space="preserve">V2X </w:t>
      </w:r>
      <w:r w:rsidR="00F11DBF" w:rsidRPr="00F11DBF">
        <w:rPr>
          <w:rFonts w:cs="Arial"/>
          <w:lang w:eastAsia="zh-CN"/>
        </w:rPr>
        <w:t>RF requirements considerations</w:t>
      </w:r>
    </w:p>
    <w:p w14:paraId="275147D8" w14:textId="2DC52D2A" w:rsidR="00DF04CE" w:rsidRDefault="00CB4773" w:rsidP="007A10D9">
      <w:pPr>
        <w:pStyle w:val="Heading2"/>
        <w:rPr>
          <w:lang w:eastAsia="zh-CN"/>
        </w:rPr>
      </w:pPr>
      <w:r>
        <w:rPr>
          <w:lang w:eastAsia="zh-CN"/>
        </w:rPr>
        <w:t>Additional MPR requirements for simultaneous transmissions</w:t>
      </w:r>
    </w:p>
    <w:p w14:paraId="743DE063" w14:textId="5C02688A" w:rsidR="00DF04CE" w:rsidRDefault="00DF04CE" w:rsidP="00DF04CE">
      <w:pPr>
        <w:rPr>
          <w:rFonts w:eastAsia="DengXian"/>
          <w:lang w:eastAsia="zh-CN"/>
        </w:rPr>
      </w:pPr>
      <w:r>
        <w:rPr>
          <w:rFonts w:eastAsia="DengXian" w:hint="eastAsia"/>
          <w:lang w:eastAsia="zh-CN"/>
        </w:rPr>
        <w:t>For NR V2X U</w:t>
      </w:r>
      <w:r>
        <w:rPr>
          <w:rFonts w:eastAsia="DengXian"/>
          <w:lang w:eastAsia="zh-CN"/>
        </w:rPr>
        <w:t>E</w:t>
      </w:r>
      <w:r w:rsidR="001168DB">
        <w:rPr>
          <w:rFonts w:eastAsia="DengXian"/>
          <w:lang w:eastAsia="zh-CN"/>
        </w:rPr>
        <w:t>s</w:t>
      </w:r>
      <w:r>
        <w:rPr>
          <w:rFonts w:eastAsia="DengXian" w:hint="eastAsia"/>
          <w:lang w:eastAsia="zh-CN"/>
        </w:rPr>
        <w:t xml:space="preserve">, </w:t>
      </w:r>
      <w:r>
        <w:rPr>
          <w:rFonts w:eastAsia="DengXian"/>
          <w:lang w:eastAsia="zh-CN"/>
        </w:rPr>
        <w:t xml:space="preserve">MPR </w:t>
      </w:r>
      <w:r w:rsidR="00CB4773">
        <w:rPr>
          <w:rFonts w:eastAsia="DengXian"/>
          <w:lang w:eastAsia="zh-CN"/>
        </w:rPr>
        <w:t xml:space="preserve">requirements are being derived </w:t>
      </w:r>
      <w:r>
        <w:rPr>
          <w:rFonts w:eastAsia="DengXian"/>
          <w:lang w:eastAsia="zh-CN"/>
        </w:rPr>
        <w:t>based on the</w:t>
      </w:r>
      <w:r w:rsidR="0049108A">
        <w:rPr>
          <w:rFonts w:eastAsia="DengXian"/>
          <w:lang w:eastAsia="zh-CN"/>
        </w:rPr>
        <w:t xml:space="preserve"> parameters such as maximum output power,</w:t>
      </w:r>
      <w:r>
        <w:rPr>
          <w:rFonts w:eastAsia="DengXian"/>
          <w:lang w:eastAsia="zh-CN"/>
        </w:rPr>
        <w:t xml:space="preserve"> </w:t>
      </w:r>
      <w:r w:rsidR="0049108A">
        <w:rPr>
          <w:rFonts w:eastAsia="DengXian"/>
          <w:lang w:eastAsia="zh-CN"/>
        </w:rPr>
        <w:t xml:space="preserve">waveform, </w:t>
      </w:r>
      <w:r>
        <w:rPr>
          <w:rFonts w:eastAsia="DengXian"/>
          <w:lang w:eastAsia="zh-CN"/>
        </w:rPr>
        <w:t>modulation and RB allocatio</w:t>
      </w:r>
      <w:r w:rsidR="00CB4773">
        <w:rPr>
          <w:rFonts w:eastAsia="DengXian"/>
          <w:lang w:eastAsia="zh-CN"/>
        </w:rPr>
        <w:t xml:space="preserve">n. It is expected that </w:t>
      </w:r>
      <w:r w:rsidR="00193EF0">
        <w:rPr>
          <w:rFonts w:eastAsia="DengXian"/>
          <w:lang w:eastAsia="zh-CN"/>
        </w:rPr>
        <w:t xml:space="preserve">an </w:t>
      </w:r>
      <w:r w:rsidR="00CB4773">
        <w:rPr>
          <w:rFonts w:eastAsia="DengXian"/>
          <w:lang w:eastAsia="zh-CN"/>
        </w:rPr>
        <w:t>additional set of MPR requirements may be derived for simultaneous transmissions.</w:t>
      </w:r>
      <w:r w:rsidR="000B310D">
        <w:rPr>
          <w:rFonts w:eastAsia="DengXian"/>
          <w:lang w:eastAsia="zh-CN"/>
        </w:rPr>
        <w:t xml:space="preserve"> For example, when </w:t>
      </w:r>
      <w:r w:rsidR="002E4ED8">
        <w:rPr>
          <w:rFonts w:eastAsia="DengXian"/>
          <w:lang w:eastAsia="zh-CN"/>
        </w:rPr>
        <w:t>a</w:t>
      </w:r>
      <w:r w:rsidR="000B310D">
        <w:rPr>
          <w:rFonts w:eastAsia="DengXian"/>
          <w:lang w:eastAsia="zh-CN"/>
        </w:rPr>
        <w:t xml:space="preserve"> UE is configured with NR UL and NR SL</w:t>
      </w:r>
      <w:r w:rsidR="002E4ED8">
        <w:rPr>
          <w:rFonts w:eastAsia="DengXian"/>
          <w:lang w:eastAsia="zh-CN"/>
        </w:rPr>
        <w:t xml:space="preserve"> transmissions in multiple carriers or single/shared carriers, RAN4 would </w:t>
      </w:r>
      <w:r w:rsidR="00193EF0">
        <w:rPr>
          <w:rFonts w:eastAsia="DengXian"/>
          <w:lang w:eastAsia="zh-CN"/>
        </w:rPr>
        <w:t xml:space="preserve">determine </w:t>
      </w:r>
      <w:r w:rsidR="002E4ED8">
        <w:rPr>
          <w:rFonts w:eastAsia="DengXian"/>
          <w:lang w:eastAsia="zh-CN"/>
        </w:rPr>
        <w:t xml:space="preserve">if any changes to the MPR </w:t>
      </w:r>
      <w:r w:rsidR="00193EF0">
        <w:rPr>
          <w:rFonts w:eastAsia="DengXian"/>
          <w:lang w:eastAsia="zh-CN"/>
        </w:rPr>
        <w:t xml:space="preserve">are </w:t>
      </w:r>
      <w:r w:rsidR="002E4ED8">
        <w:rPr>
          <w:rFonts w:eastAsia="DengXian"/>
          <w:lang w:eastAsia="zh-CN"/>
        </w:rPr>
        <w:t>required for the PSSCH transmissions</w:t>
      </w:r>
      <w:r w:rsidR="000B310D">
        <w:rPr>
          <w:rFonts w:eastAsia="DengXian"/>
          <w:lang w:eastAsia="zh-CN"/>
        </w:rPr>
        <w:t xml:space="preserve">. </w:t>
      </w:r>
      <w:r w:rsidR="002E4ED8">
        <w:rPr>
          <w:rFonts w:eastAsia="DengXian"/>
          <w:lang w:eastAsia="zh-CN"/>
        </w:rPr>
        <w:t>Similarly, f</w:t>
      </w:r>
      <w:r w:rsidR="00CB4773">
        <w:rPr>
          <w:rFonts w:eastAsia="DengXian"/>
          <w:lang w:eastAsia="zh-CN"/>
        </w:rPr>
        <w:t>or simultaneous transmission of PSFCH</w:t>
      </w:r>
      <w:r w:rsidR="002E4ED8">
        <w:rPr>
          <w:rFonts w:eastAsia="DengXian"/>
          <w:lang w:eastAsia="zh-CN"/>
        </w:rPr>
        <w:t>, any additional MPR requirements</w:t>
      </w:r>
      <w:r w:rsidR="00CB4773">
        <w:rPr>
          <w:rFonts w:eastAsia="DengXian"/>
          <w:lang w:eastAsia="zh-CN"/>
        </w:rPr>
        <w:t xml:space="preserve"> would </w:t>
      </w:r>
      <w:r w:rsidR="002E4ED8">
        <w:rPr>
          <w:rFonts w:eastAsia="DengXian"/>
          <w:lang w:eastAsia="zh-CN"/>
        </w:rPr>
        <w:t>be derived. These additional RF requirements can be commonly organized in a common section.</w:t>
      </w:r>
    </w:p>
    <w:p w14:paraId="04D63BA4" w14:textId="0E28398F" w:rsidR="00DF04CE" w:rsidRPr="00BC7C08" w:rsidRDefault="00DF04CE" w:rsidP="00DF04CE">
      <w:pPr>
        <w:rPr>
          <w:rFonts w:eastAsia="DengXian"/>
          <w:b/>
          <w:lang w:eastAsia="zh-CN"/>
        </w:rPr>
      </w:pPr>
      <w:r w:rsidRPr="002F41DA">
        <w:rPr>
          <w:rFonts w:eastAsia="DengXian"/>
          <w:b/>
          <w:lang w:eastAsia="zh-CN"/>
        </w:rPr>
        <w:t xml:space="preserve">Proposal </w:t>
      </w:r>
      <w:r w:rsidR="00CB4773">
        <w:rPr>
          <w:rFonts w:eastAsia="DengXian"/>
          <w:b/>
          <w:lang w:eastAsia="zh-CN"/>
        </w:rPr>
        <w:t>1</w:t>
      </w:r>
      <w:r w:rsidRPr="002F41DA">
        <w:rPr>
          <w:rFonts w:eastAsia="DengXian"/>
          <w:b/>
          <w:lang w:eastAsia="zh-CN"/>
        </w:rPr>
        <w:t xml:space="preserve">: </w:t>
      </w:r>
      <w:r w:rsidR="00CB4773">
        <w:rPr>
          <w:rFonts w:eastAsia="DengXian"/>
          <w:b/>
          <w:lang w:eastAsia="zh-CN"/>
        </w:rPr>
        <w:t>A single common additional MPR requirements for simultaneous transmissions of PSSCH and PSFCH</w:t>
      </w:r>
    </w:p>
    <w:p w14:paraId="40F0B92D" w14:textId="4AAF5D5F" w:rsidR="0085511F" w:rsidRPr="001D0100" w:rsidRDefault="007A10D9" w:rsidP="007A10D9">
      <w:pPr>
        <w:pStyle w:val="Heading2"/>
        <w:rPr>
          <w:lang w:eastAsia="zh-CN"/>
        </w:rPr>
      </w:pPr>
      <w:r>
        <w:rPr>
          <w:lang w:eastAsia="zh-CN"/>
        </w:rPr>
        <w:t>Output Power D</w:t>
      </w:r>
      <w:r w:rsidR="0085511F" w:rsidRPr="001D0100">
        <w:rPr>
          <w:lang w:eastAsia="zh-CN"/>
        </w:rPr>
        <w:t>ynamics</w:t>
      </w:r>
      <w:r w:rsidR="007F5ECC">
        <w:rPr>
          <w:lang w:eastAsia="zh-CN"/>
        </w:rPr>
        <w:t xml:space="preserve"> and Switching time</w:t>
      </w:r>
    </w:p>
    <w:p w14:paraId="0671BBBE" w14:textId="13EFA6FC" w:rsidR="00A8454C" w:rsidRDefault="007F5ECC" w:rsidP="0085511F">
      <w:pPr>
        <w:rPr>
          <w:rFonts w:eastAsia="DengXian"/>
          <w:lang w:eastAsia="zh-CN"/>
        </w:rPr>
      </w:pPr>
      <w:r>
        <w:t xml:space="preserve">The switching time between NR SL and LTE SL for short-term TDM operation was analyzed as part of this study.  The general ON / OFF time mask requirements in subclause 6.3.3.2 in TS 38.101-1 is applicable for NR sidelink also.  </w:t>
      </w:r>
      <w:r w:rsidR="00A8454C">
        <w:rPr>
          <w:rFonts w:eastAsia="DengXian"/>
          <w:lang w:eastAsia="zh-CN"/>
        </w:rPr>
        <w:t>For NR Uu case, the specification defines</w:t>
      </w:r>
      <w:r w:rsidR="00ED192E">
        <w:rPr>
          <w:rFonts w:eastAsia="DengXian"/>
          <w:lang w:eastAsia="zh-CN"/>
        </w:rPr>
        <w:t xml:space="preserve"> [</w:t>
      </w:r>
      <w:r w:rsidR="0049108A">
        <w:rPr>
          <w:rFonts w:eastAsia="DengXian"/>
          <w:lang w:eastAsia="zh-CN"/>
        </w:rPr>
        <w:t>2</w:t>
      </w:r>
      <w:r w:rsidR="001168DB">
        <w:rPr>
          <w:rFonts w:eastAsia="DengXian"/>
          <w:lang w:eastAsia="zh-CN"/>
        </w:rPr>
        <w:t>]:</w:t>
      </w:r>
    </w:p>
    <w:p w14:paraId="51732185" w14:textId="7C84A59C" w:rsidR="00A8454C" w:rsidRPr="00764BD2" w:rsidRDefault="00A8454C" w:rsidP="00A8454C">
      <w:r w:rsidRPr="00764BD2">
        <w:t>The general ON/OFF time mask defines the observation period between transmit OFF and ON power and between transmit ON and OFF power for each SCS. ON/OFF scenarios include; the beginning or end of DTX, measurement gap, contiguous, and non-contiguous transmission, etc</w:t>
      </w:r>
      <w:r w:rsidR="007F5ECC">
        <w:t>.</w:t>
      </w:r>
    </w:p>
    <w:p w14:paraId="48D9D51E" w14:textId="77777777" w:rsidR="00A8454C" w:rsidRPr="00764BD2" w:rsidRDefault="00A8454C" w:rsidP="00A8454C">
      <w:r w:rsidRPr="00764BD2">
        <w:t>The OFF power measurement period is defined in a duration of at least one slot excluding any transient periods. The ON power is defined as the mean power over one slot excluding any transient period.</w:t>
      </w:r>
    </w:p>
    <w:p w14:paraId="67D1B11E" w14:textId="77777777" w:rsidR="00A8454C" w:rsidRPr="00764BD2" w:rsidRDefault="00A8454C" w:rsidP="00A8454C">
      <w:pPr>
        <w:pStyle w:val="TH"/>
        <w:rPr>
          <w:noProof/>
          <w:lang w:val="sv-SE"/>
        </w:rPr>
      </w:pPr>
      <w:r w:rsidRPr="00764BD2">
        <w:rPr>
          <w:noProof/>
          <w:lang w:val="en-US" w:eastAsia="en-US"/>
        </w:rPr>
        <w:drawing>
          <wp:inline distT="0" distB="0" distL="0" distR="0" wp14:anchorId="6B0159D7" wp14:editId="2DE07D20">
            <wp:extent cx="6122670" cy="1470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22670" cy="1470660"/>
                    </a:xfrm>
                    <a:prstGeom prst="rect">
                      <a:avLst/>
                    </a:prstGeom>
                    <a:noFill/>
                    <a:ln w="9525">
                      <a:noFill/>
                      <a:miter lim="800000"/>
                      <a:headEnd/>
                      <a:tailEnd/>
                    </a:ln>
                  </pic:spPr>
                </pic:pic>
              </a:graphicData>
            </a:graphic>
          </wp:inline>
        </w:drawing>
      </w:r>
    </w:p>
    <w:p w14:paraId="0072DC1E" w14:textId="7BF5743C" w:rsidR="00A8454C" w:rsidRPr="007F5ECC" w:rsidRDefault="00A8454C" w:rsidP="00A8454C">
      <w:pPr>
        <w:jc w:val="center"/>
        <w:rPr>
          <w:rFonts w:eastAsia="DengXian"/>
          <w:b/>
          <w:bCs/>
          <w:lang w:eastAsia="zh-CN"/>
        </w:rPr>
      </w:pPr>
      <w:r w:rsidRPr="007F5ECC">
        <w:rPr>
          <w:b/>
          <w:bCs/>
        </w:rPr>
        <w:t>General ON/OFF time mask for NR UL transmission in FR1</w:t>
      </w:r>
    </w:p>
    <w:p w14:paraId="5E0E13B8" w14:textId="0E108AC5" w:rsidR="007F5ECC" w:rsidRDefault="007F5ECC" w:rsidP="007F5ECC">
      <w:r>
        <w:t xml:space="preserve">In addition to the above general ON / OFF time masks, the additional switching period of about 140us is applicable between the NR SL and LTE SL.  Considering that the NR V2X CBW is 10/20/30/40 </w:t>
      </w:r>
      <w:r w:rsidR="00193EF0">
        <w:t xml:space="preserve">MHz </w:t>
      </w:r>
      <w:r>
        <w:t xml:space="preserve">and that of LTE V2X is 10/20MHz, the spectrum span for contiguous and non-contiguous transmission would be similar, the switching time can be similar.  </w:t>
      </w:r>
    </w:p>
    <w:p w14:paraId="5D176AC2" w14:textId="77777777" w:rsidR="007F5ECC" w:rsidRDefault="007F5ECC" w:rsidP="007F5ECC">
      <w:r>
        <w:lastRenderedPageBreak/>
        <w:t xml:space="preserve">For this short term TDM operation of NR SL to LTE SL or LTE SL to NR SL, the switching period OFF power requirement will be on the NR V2X slot. </w:t>
      </w:r>
    </w:p>
    <w:p w14:paraId="0D821568" w14:textId="730B8FEF" w:rsidR="0085511F" w:rsidRPr="00A37029" w:rsidRDefault="0085511F" w:rsidP="0085511F">
      <w:pPr>
        <w:rPr>
          <w:rFonts w:eastAsia="DengXian"/>
          <w:b/>
          <w:lang w:eastAsia="zh-CN"/>
        </w:rPr>
      </w:pPr>
      <w:r w:rsidRPr="00A37029">
        <w:rPr>
          <w:rFonts w:eastAsia="DengXian"/>
          <w:b/>
          <w:lang w:eastAsia="zh-CN"/>
        </w:rPr>
        <w:t xml:space="preserve">Proposal </w:t>
      </w:r>
      <w:r w:rsidR="000D68C5">
        <w:rPr>
          <w:rFonts w:eastAsia="DengXian"/>
          <w:b/>
          <w:lang w:eastAsia="zh-CN"/>
        </w:rPr>
        <w:t>2</w:t>
      </w:r>
      <w:r w:rsidRPr="00A37029">
        <w:rPr>
          <w:rFonts w:eastAsia="DengXian"/>
          <w:b/>
          <w:lang w:eastAsia="zh-CN"/>
        </w:rPr>
        <w:t xml:space="preserve">: </w:t>
      </w:r>
      <w:r w:rsidR="007F5ECC" w:rsidRPr="007F5ECC">
        <w:rPr>
          <w:b/>
          <w:bCs/>
        </w:rPr>
        <w:t>In addition to the general ON / OFF time masks, the additional switching period of about 140us is applicable between the NR SL and LTE SL</w:t>
      </w:r>
      <w:r w:rsidR="007F5ECC">
        <w:rPr>
          <w:b/>
          <w:bCs/>
        </w:rPr>
        <w:t xml:space="preserve"> for </w:t>
      </w:r>
      <w:r w:rsidR="002F5815">
        <w:rPr>
          <w:b/>
          <w:bCs/>
        </w:rPr>
        <w:t>TDM operation</w:t>
      </w:r>
      <w:r w:rsidR="007F5ECC" w:rsidRPr="007F5ECC">
        <w:rPr>
          <w:b/>
          <w:bCs/>
        </w:rPr>
        <w:t>.</w:t>
      </w:r>
    </w:p>
    <w:p w14:paraId="18B94AA5" w14:textId="4F262795" w:rsidR="00157FC3" w:rsidRPr="00493C77" w:rsidRDefault="00747F48" w:rsidP="00493C77">
      <w:pPr>
        <w:pStyle w:val="Heading1"/>
      </w:pPr>
      <w:r w:rsidRPr="00493C77">
        <w:t>Conclusion</w:t>
      </w:r>
      <w:r w:rsidR="006B1FD5" w:rsidRPr="00493C77">
        <w:t>s</w:t>
      </w:r>
    </w:p>
    <w:p w14:paraId="1A35C1AE" w14:textId="00D25589" w:rsidR="002A0348" w:rsidRPr="007F5EC6" w:rsidRDefault="000D68C5" w:rsidP="002D4171">
      <w:r w:rsidRPr="007F5EC6">
        <w:t>This contribution</w:t>
      </w:r>
      <w:r w:rsidR="00ED192E">
        <w:t xml:space="preserve"> presents some</w:t>
      </w:r>
      <w:r w:rsidR="00246F24" w:rsidRPr="007F5EC6">
        <w:t xml:space="preserve"> </w:t>
      </w:r>
      <w:r w:rsidR="00ED192E" w:rsidRPr="00484B11">
        <w:rPr>
          <w:lang w:eastAsia="zh-CN"/>
        </w:rPr>
        <w:t>comparative analysis between LTE and NR UE RF transmitter requirements and V2X characteristics</w:t>
      </w:r>
      <w:r w:rsidR="00ED192E">
        <w:rPr>
          <w:lang w:eastAsia="zh-CN"/>
        </w:rPr>
        <w:t>,</w:t>
      </w:r>
      <w:r w:rsidR="00ED192E" w:rsidRPr="007F5EC6">
        <w:t xml:space="preserve"> </w:t>
      </w:r>
      <w:r w:rsidR="002A0348" w:rsidRPr="007F5EC6">
        <w:t>and proposal as follows:</w:t>
      </w:r>
    </w:p>
    <w:p w14:paraId="57E98478" w14:textId="77777777" w:rsidR="000B310D" w:rsidRDefault="000B310D" w:rsidP="00ED192E">
      <w:pPr>
        <w:rPr>
          <w:rFonts w:eastAsia="DengXian"/>
          <w:b/>
          <w:lang w:eastAsia="zh-CN"/>
        </w:rPr>
      </w:pPr>
      <w:r w:rsidRPr="002F41DA">
        <w:rPr>
          <w:rFonts w:eastAsia="DengXian"/>
          <w:b/>
          <w:lang w:eastAsia="zh-CN"/>
        </w:rPr>
        <w:t xml:space="preserve">Proposal </w:t>
      </w:r>
      <w:r>
        <w:rPr>
          <w:rFonts w:eastAsia="DengXian"/>
          <w:b/>
          <w:lang w:eastAsia="zh-CN"/>
        </w:rPr>
        <w:t>1</w:t>
      </w:r>
      <w:r w:rsidRPr="002F41DA">
        <w:rPr>
          <w:rFonts w:eastAsia="DengXian"/>
          <w:b/>
          <w:lang w:eastAsia="zh-CN"/>
        </w:rPr>
        <w:t xml:space="preserve">: </w:t>
      </w:r>
      <w:r>
        <w:rPr>
          <w:rFonts w:eastAsia="DengXian"/>
          <w:b/>
          <w:lang w:eastAsia="zh-CN"/>
        </w:rPr>
        <w:t>A single common additional MPR requirements for simultaneous transmissions of PSSCH and PSFCH</w:t>
      </w:r>
    </w:p>
    <w:p w14:paraId="77D9AAF9" w14:textId="7AEB9581" w:rsidR="00ED192E" w:rsidRPr="00A37029" w:rsidRDefault="007F5ECC" w:rsidP="00ED192E">
      <w:pPr>
        <w:rPr>
          <w:rFonts w:eastAsia="DengXian"/>
          <w:b/>
          <w:lang w:eastAsia="zh-CN"/>
        </w:rPr>
      </w:pPr>
      <w:r w:rsidRPr="00A37029">
        <w:rPr>
          <w:rFonts w:eastAsia="DengXian"/>
          <w:b/>
          <w:lang w:eastAsia="zh-CN"/>
        </w:rPr>
        <w:t xml:space="preserve">Proposal </w:t>
      </w:r>
      <w:r>
        <w:rPr>
          <w:rFonts w:eastAsia="DengXian"/>
          <w:b/>
          <w:lang w:eastAsia="zh-CN"/>
        </w:rPr>
        <w:t>2</w:t>
      </w:r>
      <w:r w:rsidRPr="00A37029">
        <w:rPr>
          <w:rFonts w:eastAsia="DengXian"/>
          <w:b/>
          <w:lang w:eastAsia="zh-CN"/>
        </w:rPr>
        <w:t xml:space="preserve">: </w:t>
      </w:r>
      <w:r w:rsidRPr="007F5ECC">
        <w:rPr>
          <w:b/>
          <w:bCs/>
        </w:rPr>
        <w:t>In addition to the general ON / OFF time masks, the additional switching period of about 140us is applicable between the NR SL and LTE SL</w:t>
      </w:r>
      <w:r>
        <w:rPr>
          <w:b/>
          <w:bCs/>
        </w:rPr>
        <w:t xml:space="preserve"> for </w:t>
      </w:r>
      <w:r w:rsidR="002F5815">
        <w:rPr>
          <w:b/>
          <w:bCs/>
        </w:rPr>
        <w:t>TDM operation</w:t>
      </w:r>
      <w:bookmarkStart w:id="3" w:name="_GoBack"/>
      <w:bookmarkEnd w:id="3"/>
      <w:r w:rsidR="00ED192E">
        <w:rPr>
          <w:rFonts w:eastAsia="DengXian"/>
          <w:b/>
          <w:lang w:eastAsia="zh-CN"/>
        </w:rPr>
        <w:t>.</w:t>
      </w:r>
    </w:p>
    <w:p w14:paraId="317C4076" w14:textId="4E482C34" w:rsidR="0021120F" w:rsidRPr="007F5EC6" w:rsidRDefault="0021120F"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74F4A97E" w14:textId="4318CBF4" w:rsidR="0049108A" w:rsidRDefault="0049108A" w:rsidP="00ED192E">
      <w:pPr>
        <w:pStyle w:val="References"/>
      </w:pPr>
      <w:bookmarkStart w:id="7" w:name="_Ref6583376"/>
      <w:bookmarkStart w:id="8" w:name="_Ref167612875"/>
      <w:bookmarkStart w:id="9" w:name="_Ref167612671"/>
      <w:bookmarkEnd w:id="4"/>
      <w:bookmarkEnd w:id="5"/>
      <w:bookmarkEnd w:id="6"/>
      <w:r>
        <w:t>R4-1912887  TP on 5G V2X UE RF core requirements, LG Electronics, RAN4#9-bis October, 2019</w:t>
      </w:r>
    </w:p>
    <w:p w14:paraId="367CF0F0" w14:textId="30B398AB" w:rsidR="00F62478" w:rsidRPr="007F5EC6" w:rsidRDefault="00E870A9" w:rsidP="00ED192E">
      <w:pPr>
        <w:pStyle w:val="References"/>
      </w:pPr>
      <w:r w:rsidRPr="007F5EC6">
        <w:t xml:space="preserve">TS </w:t>
      </w:r>
      <w:bookmarkEnd w:id="2"/>
      <w:bookmarkEnd w:id="7"/>
      <w:bookmarkEnd w:id="8"/>
      <w:bookmarkEnd w:id="9"/>
      <w:r w:rsidR="00ED192E" w:rsidRPr="00ED192E">
        <w:t xml:space="preserve">38.101-1 NR User Equipment (UE) radio transmission and reception; Part 1: Range </w:t>
      </w:r>
      <w:r w:rsidR="00A6172C" w:rsidRPr="00ED192E">
        <w:t>1 Standalone</w:t>
      </w: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237D4" w14:textId="77777777" w:rsidR="001C248D" w:rsidRDefault="001C248D">
      <w:r>
        <w:separator/>
      </w:r>
    </w:p>
  </w:endnote>
  <w:endnote w:type="continuationSeparator" w:id="0">
    <w:p w14:paraId="5DCF383B" w14:textId="77777777" w:rsidR="001C248D" w:rsidRDefault="001C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C84B4" w14:textId="77777777" w:rsidR="001C248D" w:rsidRDefault="001C248D">
      <w:r>
        <w:separator/>
      </w:r>
    </w:p>
  </w:footnote>
  <w:footnote w:type="continuationSeparator" w:id="0">
    <w:p w14:paraId="00334B3E" w14:textId="77777777" w:rsidR="001C248D" w:rsidRDefault="001C2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75FDA"/>
    <w:multiLevelType w:val="hybridMultilevel"/>
    <w:tmpl w:val="B9AC69BC"/>
    <w:lvl w:ilvl="0" w:tplc="BB8EE2F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18"/>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31A9"/>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10D"/>
    <w:rsid w:val="000B3342"/>
    <w:rsid w:val="000B3905"/>
    <w:rsid w:val="000B3A59"/>
    <w:rsid w:val="000B3B37"/>
    <w:rsid w:val="000B4D45"/>
    <w:rsid w:val="000B4E0E"/>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8C5"/>
    <w:rsid w:val="000D71E2"/>
    <w:rsid w:val="000D73A5"/>
    <w:rsid w:val="000D73BC"/>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8DB"/>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3EF0"/>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48D"/>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63F"/>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3B96"/>
    <w:rsid w:val="00244C2D"/>
    <w:rsid w:val="002451C5"/>
    <w:rsid w:val="00245E6C"/>
    <w:rsid w:val="00245F1F"/>
    <w:rsid w:val="00245FA5"/>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2EF8"/>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4ED8"/>
    <w:rsid w:val="002E5B07"/>
    <w:rsid w:val="002E63D9"/>
    <w:rsid w:val="002E640E"/>
    <w:rsid w:val="002E739D"/>
    <w:rsid w:val="002F0C28"/>
    <w:rsid w:val="002F281C"/>
    <w:rsid w:val="002F2999"/>
    <w:rsid w:val="002F3CDE"/>
    <w:rsid w:val="002F559A"/>
    <w:rsid w:val="002F5815"/>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D74"/>
    <w:rsid w:val="00390017"/>
    <w:rsid w:val="003901A3"/>
    <w:rsid w:val="0039072F"/>
    <w:rsid w:val="00390EC7"/>
    <w:rsid w:val="003919F6"/>
    <w:rsid w:val="0039218D"/>
    <w:rsid w:val="00392B93"/>
    <w:rsid w:val="003940CE"/>
    <w:rsid w:val="00394205"/>
    <w:rsid w:val="00394739"/>
    <w:rsid w:val="00394DF2"/>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6D9B"/>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09C7"/>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27E97"/>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4B11"/>
    <w:rsid w:val="0048540F"/>
    <w:rsid w:val="00485970"/>
    <w:rsid w:val="00485BA7"/>
    <w:rsid w:val="00485C0D"/>
    <w:rsid w:val="00485C35"/>
    <w:rsid w:val="00486575"/>
    <w:rsid w:val="004866D0"/>
    <w:rsid w:val="00486936"/>
    <w:rsid w:val="00487B59"/>
    <w:rsid w:val="00490589"/>
    <w:rsid w:val="0049108A"/>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29"/>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3"/>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ED"/>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6BC"/>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3366"/>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96435"/>
    <w:rsid w:val="007A0BC2"/>
    <w:rsid w:val="007A10D9"/>
    <w:rsid w:val="007A140B"/>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486F"/>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5ECC"/>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3181"/>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1F"/>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39A4"/>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263"/>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BA4"/>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AAD"/>
    <w:rsid w:val="00A06E12"/>
    <w:rsid w:val="00A0703A"/>
    <w:rsid w:val="00A07A48"/>
    <w:rsid w:val="00A108EE"/>
    <w:rsid w:val="00A10BB8"/>
    <w:rsid w:val="00A11C08"/>
    <w:rsid w:val="00A11F8C"/>
    <w:rsid w:val="00A1200D"/>
    <w:rsid w:val="00A121B3"/>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172C"/>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54C"/>
    <w:rsid w:val="00A8479C"/>
    <w:rsid w:val="00A8557B"/>
    <w:rsid w:val="00A855A6"/>
    <w:rsid w:val="00A85A05"/>
    <w:rsid w:val="00A85D99"/>
    <w:rsid w:val="00A86800"/>
    <w:rsid w:val="00A86D63"/>
    <w:rsid w:val="00A87797"/>
    <w:rsid w:val="00A90165"/>
    <w:rsid w:val="00A90E72"/>
    <w:rsid w:val="00A92286"/>
    <w:rsid w:val="00A922A2"/>
    <w:rsid w:val="00A92D27"/>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4B39"/>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73"/>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324"/>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CE"/>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869"/>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192E"/>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DA"/>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1DBF"/>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H">
    <w:name w:val="TH"/>
    <w:basedOn w:val="Normal"/>
    <w:link w:val="THChar"/>
    <w:rsid w:val="00DF04CE"/>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rsid w:val="00DF04CE"/>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6EA93-1C10-4C39-BA2D-46A673365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Siva</cp:lastModifiedBy>
  <cp:revision>6</cp:revision>
  <cp:lastPrinted>2007-06-18T22:08:00Z</cp:lastPrinted>
  <dcterms:created xsi:type="dcterms:W3CDTF">2020-02-10T16:35:00Z</dcterms:created>
  <dcterms:modified xsi:type="dcterms:W3CDTF">2020-02-14T17:28:00Z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